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DCD3" w14:textId="77777777" w:rsidR="00C467C1" w:rsidRDefault="00C467C1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</w:p>
    <w:p w14:paraId="5BAF2CD6" w14:textId="17E041FB" w:rsidR="00C467C1" w:rsidRDefault="00C467C1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Systeemomschrijving AA</w:t>
      </w:r>
      <w:r w:rsidR="00765010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1</w:t>
      </w:r>
      <w:r w:rsidR="002C6835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0</w:t>
      </w:r>
      <w:r w:rsidRPr="00603C6A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0</w:t>
      </w:r>
      <w:r w:rsidR="00765010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2C6835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SSG</w:t>
      </w:r>
      <w:r w:rsidR="00DE19C0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0D615D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structureel beglaasde vliesgevel C2C gecertificeerd</w:t>
      </w:r>
    </w:p>
    <w:p w14:paraId="5703449D" w14:textId="09F2FDA1" w:rsidR="004717B6" w:rsidRPr="004717B6" w:rsidRDefault="004717B6" w:rsidP="00C467C1">
      <w:pPr>
        <w:tabs>
          <w:tab w:val="left" w:pos="1701"/>
        </w:tabs>
        <w:spacing w:after="0"/>
        <w:rPr>
          <w:rStyle w:val="headergroot1"/>
          <w:rFonts w:ascii="Arial" w:hAnsi="Arial" w:cs="Arial"/>
          <w:b w:val="0"/>
          <w:bCs w:val="0"/>
          <w:i/>
          <w:iCs/>
          <w:color w:val="7F7F7F" w:themeColor="text1" w:themeTint="80"/>
          <w:sz w:val="22"/>
          <w:szCs w:val="22"/>
        </w:rPr>
      </w:pPr>
    </w:p>
    <w:p w14:paraId="6A57F391" w14:textId="4FFDFD5C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Thermisch geïsoleerd vliesgevelsysteem</w:t>
      </w:r>
      <w:r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 voorzien van systeemgarantie</w:t>
      </w:r>
      <w:r w:rsidR="00DE19C0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 xml:space="preserve"> van Kawneer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DE19C0"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Materiaal: </w:t>
      </w:r>
      <w:r w:rsidR="00DE19C0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E19C0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E19C0">
        <w:rPr>
          <w:rFonts w:ascii="Arial" w:hAnsi="Arial" w:cs="Arial"/>
          <w:color w:val="7F7F7F" w:themeColor="text1" w:themeTint="80"/>
          <w:sz w:val="16"/>
          <w:szCs w:val="16"/>
        </w:rPr>
        <w:t>thermisch geëxtrudeerd aluminium profiel</w:t>
      </w:r>
    </w:p>
    <w:p w14:paraId="4B27FC1C" w14:textId="096FC2AB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volgens EN AW 6060 T66 volgens EN 573 </w:t>
      </w:r>
      <w:r w:rsidR="00765010">
        <w:rPr>
          <w:rFonts w:ascii="Arial" w:hAnsi="Arial" w:cs="Arial"/>
          <w:color w:val="7F7F7F" w:themeColor="text1" w:themeTint="80"/>
          <w:sz w:val="16"/>
          <w:szCs w:val="16"/>
        </w:rPr>
        <w:t>anodiseerkwaliteit</w:t>
      </w:r>
    </w:p>
    <w:p w14:paraId="57FF905E" w14:textId="4F8F96A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(on)geïsoleerde stijl- en regelconstructies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Stijl- en regeldiepte: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afhankelijk van overspanning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 xml:space="preserve"> en benodigde sterkte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, standaard maximaal 275 mm</w:t>
      </w:r>
    </w:p>
    <w:p w14:paraId="025249F5" w14:textId="2DABC8FE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Aanzichtbreedte: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2C6835">
        <w:rPr>
          <w:rFonts w:ascii="Arial" w:hAnsi="Arial" w:cs="Arial"/>
          <w:color w:val="7F7F7F" w:themeColor="text1" w:themeTint="80"/>
          <w:sz w:val="16"/>
          <w:szCs w:val="16"/>
        </w:rPr>
        <w:t>50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</w:p>
    <w:p w14:paraId="29EBED62" w14:textId="77AF34A6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Profielradius: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1,5 mm aan buitenzijde en 1</w:t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>,0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mm aan binnenzijde</w:t>
      </w:r>
    </w:p>
    <w:p w14:paraId="2937B5EB" w14:textId="722D5032" w:rsidR="00773446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4717B6">
        <w:rPr>
          <w:rFonts w:ascii="Arial" w:hAnsi="Arial" w:cs="Arial"/>
          <w:color w:val="7F7F7F" w:themeColor="text1" w:themeTint="80"/>
          <w:sz w:val="16"/>
          <w:szCs w:val="16"/>
        </w:rPr>
        <w:t>Beglazingscapaciteit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maximaal 50 mm</w:t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br/>
        <w:t>Vakvulling:</w:t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maximaal </w:t>
      </w:r>
      <w:r w:rsidR="002C6835">
        <w:rPr>
          <w:rFonts w:ascii="Arial" w:hAnsi="Arial" w:cs="Arial"/>
          <w:color w:val="7F7F7F" w:themeColor="text1" w:themeTint="80"/>
          <w:sz w:val="16"/>
          <w:szCs w:val="16"/>
        </w:rPr>
        <w:t>5</w:t>
      </w:r>
      <w:r w:rsidR="00773446">
        <w:rPr>
          <w:rFonts w:ascii="Arial" w:hAnsi="Arial" w:cs="Arial"/>
          <w:color w:val="7F7F7F" w:themeColor="text1" w:themeTint="80"/>
          <w:sz w:val="16"/>
          <w:szCs w:val="16"/>
        </w:rPr>
        <w:t>00 kg</w:t>
      </w:r>
    </w:p>
    <w:p w14:paraId="5AFE96FA" w14:textId="7ECB1C81" w:rsidR="00C467C1" w:rsidRPr="00E0233D" w:rsidRDefault="00773446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Dilatatie oplossing: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speciale foam voor tolerenatie opvang +/- 15 mm (conform CWCT Sequence B)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C467C1"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Systeem mogelijkheden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Waterafvoer: 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verborgen waterafvoer via de stijlen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17B88">
        <w:rPr>
          <w:rFonts w:ascii="Arial" w:hAnsi="Arial" w:cs="Arial"/>
          <w:color w:val="7F7F7F" w:themeColor="text1" w:themeTint="80"/>
          <w:sz w:val="16"/>
          <w:szCs w:val="16"/>
        </w:rPr>
        <w:t>s</w:t>
      </w:r>
      <w:r w:rsidR="002C6835">
        <w:rPr>
          <w:rFonts w:ascii="Arial" w:hAnsi="Arial" w:cs="Arial"/>
          <w:color w:val="7F7F7F" w:themeColor="text1" w:themeTint="80"/>
          <w:sz w:val="16"/>
          <w:szCs w:val="16"/>
        </w:rPr>
        <w:t>tructurele beglazing</w:t>
      </w:r>
    </w:p>
    <w:p w14:paraId="315F7330" w14:textId="77777777" w:rsidR="00765010" w:rsidRDefault="00765010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Dichtingen: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systeemgebonden flexibel EPDM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aan de binnenzijde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45773ED3" w14:textId="42304ADE" w:rsidR="00765010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Uitvoering: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765010">
        <w:rPr>
          <w:rFonts w:ascii="Arial" w:hAnsi="Arial" w:cs="Arial"/>
          <w:color w:val="7F7F7F" w:themeColor="text1" w:themeTint="80"/>
          <w:sz w:val="16"/>
          <w:szCs w:val="16"/>
        </w:rPr>
        <w:t>gevels en dakconstructies</w:t>
      </w:r>
    </w:p>
    <w:p w14:paraId="4C0C1CC2" w14:textId="0AB1F0EF" w:rsidR="00765010" w:rsidRDefault="00765010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t>afdekkappen in diverse standaard en projectmatige uitvoeringen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Accessoires: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systeemgebonden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accessoires volgens voorschrift Kawneer</w:t>
      </w:r>
    </w:p>
    <w:p w14:paraId="79F22B33" w14:textId="2EB760DF" w:rsidR="002C6835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Modelkenmerken beweegbare delen</w:t>
      </w:r>
    </w:p>
    <w:p w14:paraId="5AE67BFE" w14:textId="77777777" w:rsidR="002C6835" w:rsidRDefault="002C6835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Design: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SSG </w:t>
      </w:r>
    </w:p>
    <w:p w14:paraId="73F2E582" w14:textId="033023A0" w:rsidR="00C467C1" w:rsidRPr="00E0233D" w:rsidRDefault="002C6835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Uitvoering: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17B88">
        <w:rPr>
          <w:rFonts w:ascii="Arial" w:hAnsi="Arial" w:cs="Arial"/>
          <w:color w:val="7F7F7F" w:themeColor="text1" w:themeTint="80"/>
          <w:sz w:val="16"/>
          <w:szCs w:val="16"/>
        </w:rPr>
        <w:t>s</w:t>
      </w:r>
      <w:r>
        <w:rPr>
          <w:rFonts w:ascii="Arial" w:hAnsi="Arial" w:cs="Arial"/>
          <w:color w:val="7F7F7F" w:themeColor="text1" w:themeTint="80"/>
          <w:sz w:val="16"/>
          <w:szCs w:val="16"/>
        </w:rPr>
        <w:t>tructureel en</w:t>
      </w:r>
      <w:r w:rsidR="00F34E06">
        <w:rPr>
          <w:rFonts w:ascii="Arial" w:hAnsi="Arial" w:cs="Arial"/>
          <w:color w:val="7F7F7F" w:themeColor="text1" w:themeTint="80"/>
          <w:sz w:val="16"/>
          <w:szCs w:val="16"/>
        </w:rPr>
        <w:t>/of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semi-structureel met standaard </w:t>
      </w:r>
      <w:r w:rsidR="00765010">
        <w:rPr>
          <w:rFonts w:ascii="Arial" w:hAnsi="Arial" w:cs="Arial"/>
          <w:color w:val="7F7F7F" w:themeColor="text1" w:themeTint="80"/>
          <w:sz w:val="16"/>
          <w:szCs w:val="16"/>
        </w:rPr>
        <w:t xml:space="preserve">of projectmatige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afdeklijst en dekkappen</w:t>
      </w:r>
      <w:r w:rsidR="00C467C1" w:rsidRPr="00E0233D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485BB39F" w14:textId="1A863373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Style w:val="headerklein1"/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>Isolator: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0 - 36 mm polyamide isolator</w:t>
      </w:r>
    </w:p>
    <w:p w14:paraId="0106BD4C" w14:textId="24DE0167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Luchtdoorlatendheid: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17B88">
        <w:rPr>
          <w:rFonts w:ascii="Arial" w:hAnsi="Arial" w:cs="Arial"/>
          <w:color w:val="7F7F7F" w:themeColor="text1" w:themeTint="80"/>
          <w:sz w:val="16"/>
          <w:szCs w:val="16"/>
        </w:rPr>
        <w:t>k</w:t>
      </w:r>
      <w:r w:rsidR="002C6835">
        <w:rPr>
          <w:rFonts w:ascii="Arial" w:hAnsi="Arial" w:cs="Arial"/>
          <w:color w:val="7F7F7F" w:themeColor="text1" w:themeTint="80"/>
          <w:sz w:val="16"/>
          <w:szCs w:val="16"/>
        </w:rPr>
        <w:t>lasse 4 olgens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EN 12152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RE </w:t>
      </w:r>
      <w:r w:rsidR="002C6835">
        <w:rPr>
          <w:rFonts w:ascii="Arial" w:hAnsi="Arial" w:cs="Arial"/>
          <w:color w:val="7F7F7F" w:themeColor="text1" w:themeTint="80"/>
          <w:sz w:val="16"/>
          <w:szCs w:val="16"/>
        </w:rPr>
        <w:t>750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volgens EN 12154</w:t>
      </w:r>
    </w:p>
    <w:p w14:paraId="7A98BA9D" w14:textId="33CC090D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Inbraakwerendheid: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NEN 5096: WK2 </w:t>
      </w:r>
      <w:bookmarkStart w:id="0" w:name="_GoBack"/>
      <w:bookmarkEnd w:id="0"/>
    </w:p>
    <w:p w14:paraId="503C071B" w14:textId="2B6A5DF0" w:rsidR="00C467C1" w:rsidRPr="00E0233D" w:rsidRDefault="00C467C1" w:rsidP="00C467C1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U</w:t>
      </w:r>
      <w:r w:rsidR="00765010">
        <w:rPr>
          <w:rFonts w:ascii="Arial" w:hAnsi="Arial" w:cs="Arial"/>
          <w:color w:val="7F7F7F" w:themeColor="text1" w:themeTint="80"/>
          <w:sz w:val="16"/>
          <w:szCs w:val="16"/>
        </w:rPr>
        <w:t>w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-waarde W/m</w:t>
      </w:r>
      <w:r w:rsidR="002C6835">
        <w:rPr>
          <w:rFonts w:ascii="Arial" w:hAnsi="Arial" w:cs="Arial"/>
          <w:color w:val="7F7F7F" w:themeColor="text1" w:themeTint="80"/>
          <w:sz w:val="16"/>
          <w:szCs w:val="16"/>
        </w:rPr>
        <w:t>²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 volgens NEN-EN 10077-2</w:t>
      </w:r>
      <w:r w:rsidR="00765010">
        <w:rPr>
          <w:rFonts w:ascii="Arial" w:hAnsi="Arial" w:cs="Arial"/>
          <w:color w:val="7F7F7F" w:themeColor="text1" w:themeTint="80"/>
          <w:sz w:val="16"/>
          <w:szCs w:val="16"/>
        </w:rPr>
        <w:t>, afhankelijk van uitvoering en glastype</w:t>
      </w:r>
    </w:p>
    <w:p w14:paraId="3136212D" w14:textId="77777777" w:rsidR="00181006" w:rsidRDefault="00181006" w:rsidP="0061071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9A60C26" w14:textId="77777777" w:rsidR="00DE19C0" w:rsidRPr="00E0233D" w:rsidRDefault="00DE19C0" w:rsidP="00DE19C0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1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622CC493" w14:textId="77777777" w:rsidR="00DE19C0" w:rsidRPr="00E0233D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Kawneer kwaliteitseisen. </w:t>
      </w:r>
    </w:p>
    <w:p w14:paraId="6A7E3323" w14:textId="77777777" w:rsidR="00DE19C0" w:rsidRPr="00E0233D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067CA999" w14:textId="77777777" w:rsidR="00DE19C0" w:rsidRPr="00E0233D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77830AED" w14:textId="77777777" w:rsidR="00DE19C0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PREANO+ (inclusief Seaside en extra conversielaag) volgens de Kawneer oppervlaktebehandeling selector</w:t>
      </w:r>
    </w:p>
    <w:p w14:paraId="794716B6" w14:textId="77777777" w:rsidR="00DE19C0" w:rsidRPr="00E0233D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373F449F" w14:textId="77777777" w:rsidR="00DE19C0" w:rsidRPr="00E0233D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11384F06" w14:textId="77777777" w:rsidR="00DE19C0" w:rsidRPr="00E0233D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Qualanod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systeemgarantie.</w:t>
      </w:r>
    </w:p>
    <w:p w14:paraId="383C42B1" w14:textId="77777777" w:rsidR="00DE19C0" w:rsidRPr="00E0233D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anodiseren VOM1 / EURAS brons kleuren C31 t/m 35, goud kleuren VOM2 of VOM3</w:t>
      </w:r>
    </w:p>
    <w:p w14:paraId="7AD74BE6" w14:textId="77777777" w:rsidR="00DE19C0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20 mu volgens de Kawneer oppervlaktebehandeling selector</w:t>
      </w:r>
    </w:p>
    <w:p w14:paraId="3087C153" w14:textId="77777777" w:rsidR="00DE19C0" w:rsidRPr="00E0233D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1"/>
    <w:p w14:paraId="63104FE9" w14:textId="77777777" w:rsidR="00DE19C0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3D697C8" w14:textId="77777777" w:rsidR="00DE19C0" w:rsidRPr="00181006" w:rsidRDefault="00DE19C0" w:rsidP="00DE19C0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Duurzaamheid</w:t>
      </w:r>
    </w:p>
    <w:p w14:paraId="5A8989FA" w14:textId="77777777" w:rsidR="00DE19C0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Kawneer onderschrijft de Cradle to Cradle principes en heeft dit vastgelegd in ISO14001.</w:t>
      </w:r>
    </w:p>
    <w:p w14:paraId="697F301B" w14:textId="77777777" w:rsidR="00DE19C0" w:rsidRPr="00C5704C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 w:rsidRPr="00C5704C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Cradle 2 Cradle, AR90, AR100 </w:t>
      </w:r>
    </w:p>
    <w:p w14:paraId="4F65786A" w14:textId="77777777" w:rsidR="00DE19C0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Mat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>riaalpaspoort: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vastgelegd in materialenpaspoort conform </w:t>
      </w:r>
    </w:p>
    <w:p w14:paraId="02C956F9" w14:textId="77777777" w:rsidR="00DE19C0" w:rsidRPr="00181006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toetsingsprotocol mei 2011 MRPI (Milieu Relevante Productinformatie)</w:t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011A477B" w14:textId="77777777" w:rsidR="00DE19C0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181006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Kawneer neemt deel in AluEco (aluminium recycleketen)</w:t>
      </w:r>
    </w:p>
    <w:p w14:paraId="6834F5ED" w14:textId="77777777" w:rsidR="00DE19C0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volgens VMRG en Kawneer systeemgarantie</w:t>
      </w:r>
    </w:p>
    <w:p w14:paraId="52CB776E" w14:textId="77777777" w:rsidR="00DE19C0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62B1AB19" w14:textId="77777777" w:rsidR="00DE19C0" w:rsidRPr="00E0233D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4FDCCC0" w14:textId="77777777" w:rsidR="00DE19C0" w:rsidRPr="00E25781" w:rsidRDefault="00DE19C0" w:rsidP="00DE19C0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E25781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27A4C675" w14:textId="77777777" w:rsidR="00DE19C0" w:rsidRPr="00E0233D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KOMO-kwaliteitssysteemce</w:t>
      </w:r>
      <w:r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tificaat en CE-markering. </w:t>
      </w:r>
    </w:p>
    <w:p w14:paraId="775E2EC6" w14:textId="77777777" w:rsidR="00DE19C0" w:rsidRPr="00E0233D" w:rsidRDefault="00DE19C0" w:rsidP="00DE19C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3354B93" w14:textId="77777777" w:rsidR="00DE19C0" w:rsidRPr="00906185" w:rsidRDefault="00DE19C0" w:rsidP="00DE19C0"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8" w:history="1">
        <w:r w:rsidRPr="002E00F6">
          <w:rPr>
            <w:rStyle w:val="Hyperlink"/>
            <w:rFonts w:ascii="Arial" w:hAnsi="Arial" w:cs="Arial"/>
            <w:sz w:val="16"/>
            <w:szCs w:val="16"/>
          </w:rPr>
          <w:t>https://www.kawneer.nl</w:t>
        </w:r>
      </w:hyperlink>
      <w:r w:rsidRPr="0074219C"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9" w:history="1">
        <w:r w:rsidRPr="0074219C">
          <w:rPr>
            <w:rStyle w:val="Hyperlink"/>
            <w:rFonts w:ascii="Arial" w:hAnsi="Arial" w:cs="Arial"/>
            <w:color w:val="7F7F7F" w:themeColor="text1" w:themeTint="80"/>
            <w:sz w:val="16"/>
            <w:szCs w:val="16"/>
          </w:rPr>
          <w:t>https://serviceplein.kawneer.nl/</w:t>
        </w:r>
      </w:hyperlink>
    </w:p>
    <w:p w14:paraId="28BF9AE5" w14:textId="77777777" w:rsidR="00DE3193" w:rsidRPr="00DE3193" w:rsidRDefault="00DE3193" w:rsidP="00DE3193">
      <w:pPr>
        <w:rPr>
          <w:rFonts w:ascii="Arial" w:hAnsi="Arial" w:cs="Arial"/>
          <w:sz w:val="16"/>
          <w:szCs w:val="16"/>
        </w:rPr>
      </w:pPr>
    </w:p>
    <w:sectPr w:rsidR="00DE3193" w:rsidRPr="00DE3193" w:rsidSect="00094619">
      <w:headerReference w:type="default" r:id="rId10"/>
      <w:footerReference w:type="default" r:id="rId11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DD6D" w14:textId="77777777" w:rsidR="00057923" w:rsidRDefault="00057923" w:rsidP="00636744">
      <w:pPr>
        <w:spacing w:after="0" w:line="240" w:lineRule="auto"/>
      </w:pPr>
      <w:r>
        <w:separator/>
      </w:r>
    </w:p>
  </w:endnote>
  <w:endnote w:type="continuationSeparator" w:id="0">
    <w:p w14:paraId="1AE17F39" w14:textId="77777777" w:rsidR="00057923" w:rsidRDefault="00057923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0557D51B" w14:textId="77777777" w:rsidR="00B96939" w:rsidRDefault="00B96939">
            <w:pPr>
              <w:pStyle w:val="Footer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15971C04" w14:textId="77777777" w:rsidR="00DE3193" w:rsidRDefault="00DE3193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611A8990" w14:textId="77777777" w:rsidR="00B96939" w:rsidRPr="00636744" w:rsidRDefault="00094619" w:rsidP="00DE3193">
            <w:pPr>
              <w:pStyle w:val="Footer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04-2020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21C376C" w14:textId="77777777" w:rsidR="00B96939" w:rsidRPr="00636744" w:rsidRDefault="00B96939">
    <w:pPr>
      <w:pStyle w:val="Footer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50FF" w14:textId="77777777" w:rsidR="00057923" w:rsidRDefault="00057923" w:rsidP="00636744">
      <w:pPr>
        <w:spacing w:after="0" w:line="240" w:lineRule="auto"/>
      </w:pPr>
      <w:r>
        <w:separator/>
      </w:r>
    </w:p>
  </w:footnote>
  <w:footnote w:type="continuationSeparator" w:id="0">
    <w:p w14:paraId="583B6D34" w14:textId="77777777" w:rsidR="00057923" w:rsidRDefault="00057923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2503" w14:textId="77777777" w:rsidR="00B96939" w:rsidRPr="00EE130D" w:rsidRDefault="00275B8B" w:rsidP="00CA48D5">
    <w:pPr>
      <w:pStyle w:val="Header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31D38EEC" wp14:editId="1C1EB693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D8C" w:rsidRPr="00EE130D">
      <w:rPr>
        <w:rFonts w:ascii="AvantGarde Md BT" w:hAnsi="AvantGarde Md BT"/>
        <w:i/>
        <w:iCs/>
      </w:rPr>
      <w:t>Naam Bureau</w:t>
    </w:r>
  </w:p>
  <w:p w14:paraId="4CFDBF5A" w14:textId="77777777" w:rsidR="00B96939" w:rsidRPr="00EE130D" w:rsidRDefault="00CA48D5" w:rsidP="00CA48D5">
    <w:pPr>
      <w:pStyle w:val="Header"/>
      <w:jc w:val="right"/>
      <w:rPr>
        <w:i/>
        <w:iCs/>
      </w:rPr>
    </w:pPr>
    <w:r>
      <w:tab/>
    </w:r>
    <w:r>
      <w:tab/>
      <w:t xml:space="preserve">     </w:t>
    </w:r>
    <w:r w:rsidR="001C3D8C" w:rsidRPr="00EE130D">
      <w:rPr>
        <w:rFonts w:ascii="AvantGarde Md BT" w:hAnsi="AvantGarde Md BT"/>
        <w:i/>
        <w:iCs/>
      </w:rPr>
      <w:t>Naam Project</w:t>
    </w:r>
    <w:r w:rsidRPr="00EE130D">
      <w:rPr>
        <w:i/>
        <w:iCs/>
      </w:rPr>
      <w:t xml:space="preserve"> </w:t>
    </w:r>
  </w:p>
  <w:p w14:paraId="3DA2C2AD" w14:textId="77777777" w:rsidR="00B96939" w:rsidRPr="00094619" w:rsidRDefault="00A42937" w:rsidP="00DE3193">
    <w:pPr>
      <w:pStyle w:val="Header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30853"/>
    <w:rsid w:val="00051BD5"/>
    <w:rsid w:val="00051E00"/>
    <w:rsid w:val="00057923"/>
    <w:rsid w:val="00086DC8"/>
    <w:rsid w:val="00094619"/>
    <w:rsid w:val="000A076A"/>
    <w:rsid w:val="000D2166"/>
    <w:rsid w:val="000D5C01"/>
    <w:rsid w:val="000D615D"/>
    <w:rsid w:val="000E760B"/>
    <w:rsid w:val="00125E56"/>
    <w:rsid w:val="001438F5"/>
    <w:rsid w:val="00152EF6"/>
    <w:rsid w:val="00153671"/>
    <w:rsid w:val="00181006"/>
    <w:rsid w:val="00187359"/>
    <w:rsid w:val="001C3D8C"/>
    <w:rsid w:val="001C49E5"/>
    <w:rsid w:val="00275B8B"/>
    <w:rsid w:val="00286F45"/>
    <w:rsid w:val="002A57C6"/>
    <w:rsid w:val="002B06FF"/>
    <w:rsid w:val="002B1EDB"/>
    <w:rsid w:val="002C6835"/>
    <w:rsid w:val="002D6FBA"/>
    <w:rsid w:val="002D776F"/>
    <w:rsid w:val="002E2086"/>
    <w:rsid w:val="002F512D"/>
    <w:rsid w:val="00301AD4"/>
    <w:rsid w:val="00311D03"/>
    <w:rsid w:val="00312E55"/>
    <w:rsid w:val="00316604"/>
    <w:rsid w:val="00331F1C"/>
    <w:rsid w:val="00342DE1"/>
    <w:rsid w:val="00350F50"/>
    <w:rsid w:val="00361C1F"/>
    <w:rsid w:val="00361F8B"/>
    <w:rsid w:val="00375896"/>
    <w:rsid w:val="00384988"/>
    <w:rsid w:val="003A058F"/>
    <w:rsid w:val="00405AFB"/>
    <w:rsid w:val="004068BE"/>
    <w:rsid w:val="0040769A"/>
    <w:rsid w:val="00416727"/>
    <w:rsid w:val="00417D93"/>
    <w:rsid w:val="00425689"/>
    <w:rsid w:val="00433374"/>
    <w:rsid w:val="004717B6"/>
    <w:rsid w:val="004751B3"/>
    <w:rsid w:val="004B286D"/>
    <w:rsid w:val="004C2098"/>
    <w:rsid w:val="004C5048"/>
    <w:rsid w:val="004D46CF"/>
    <w:rsid w:val="004D7BFD"/>
    <w:rsid w:val="0054156E"/>
    <w:rsid w:val="0056402B"/>
    <w:rsid w:val="005C464A"/>
    <w:rsid w:val="005F4F92"/>
    <w:rsid w:val="00601422"/>
    <w:rsid w:val="00610716"/>
    <w:rsid w:val="00636744"/>
    <w:rsid w:val="00636DBA"/>
    <w:rsid w:val="00647F29"/>
    <w:rsid w:val="00656263"/>
    <w:rsid w:val="00662D67"/>
    <w:rsid w:val="0067365C"/>
    <w:rsid w:val="00695780"/>
    <w:rsid w:val="006D3777"/>
    <w:rsid w:val="00700CC8"/>
    <w:rsid w:val="00704469"/>
    <w:rsid w:val="00710DAC"/>
    <w:rsid w:val="00765010"/>
    <w:rsid w:val="00773446"/>
    <w:rsid w:val="007D34AD"/>
    <w:rsid w:val="007E7398"/>
    <w:rsid w:val="007F40D1"/>
    <w:rsid w:val="008455A4"/>
    <w:rsid w:val="00846A8D"/>
    <w:rsid w:val="008672FC"/>
    <w:rsid w:val="008C17D2"/>
    <w:rsid w:val="008D1358"/>
    <w:rsid w:val="008E030C"/>
    <w:rsid w:val="008E0C52"/>
    <w:rsid w:val="008F51CF"/>
    <w:rsid w:val="0090147B"/>
    <w:rsid w:val="00961974"/>
    <w:rsid w:val="00972C61"/>
    <w:rsid w:val="00972FDA"/>
    <w:rsid w:val="00990C38"/>
    <w:rsid w:val="009E14AF"/>
    <w:rsid w:val="009F6F0F"/>
    <w:rsid w:val="00A17A9E"/>
    <w:rsid w:val="00A17B88"/>
    <w:rsid w:val="00A37C52"/>
    <w:rsid w:val="00A42649"/>
    <w:rsid w:val="00A42937"/>
    <w:rsid w:val="00A50D47"/>
    <w:rsid w:val="00A5769D"/>
    <w:rsid w:val="00A722DF"/>
    <w:rsid w:val="00A91D61"/>
    <w:rsid w:val="00AA3A6E"/>
    <w:rsid w:val="00AB37DB"/>
    <w:rsid w:val="00AC5D55"/>
    <w:rsid w:val="00AD0E2C"/>
    <w:rsid w:val="00AF4928"/>
    <w:rsid w:val="00B02A5E"/>
    <w:rsid w:val="00B30C2D"/>
    <w:rsid w:val="00B37ADB"/>
    <w:rsid w:val="00B80758"/>
    <w:rsid w:val="00B96939"/>
    <w:rsid w:val="00BF104E"/>
    <w:rsid w:val="00C05A40"/>
    <w:rsid w:val="00C467C1"/>
    <w:rsid w:val="00C61E83"/>
    <w:rsid w:val="00CA1556"/>
    <w:rsid w:val="00CA48D5"/>
    <w:rsid w:val="00CD6C9A"/>
    <w:rsid w:val="00D03B44"/>
    <w:rsid w:val="00D12DE1"/>
    <w:rsid w:val="00D30715"/>
    <w:rsid w:val="00D73DA9"/>
    <w:rsid w:val="00D82B64"/>
    <w:rsid w:val="00D949E9"/>
    <w:rsid w:val="00D95D58"/>
    <w:rsid w:val="00DC1106"/>
    <w:rsid w:val="00DD0120"/>
    <w:rsid w:val="00DE19C0"/>
    <w:rsid w:val="00DE3193"/>
    <w:rsid w:val="00E12104"/>
    <w:rsid w:val="00E17731"/>
    <w:rsid w:val="00E534ED"/>
    <w:rsid w:val="00E9398D"/>
    <w:rsid w:val="00EE130D"/>
    <w:rsid w:val="00EE72F6"/>
    <w:rsid w:val="00EF5CB0"/>
    <w:rsid w:val="00F34E06"/>
    <w:rsid w:val="00F64789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57FDC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groot1">
    <w:name w:val="headergroot1"/>
    <w:basedOn w:val="DefaultParagraphFont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DefaultParagraphFont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DefaultParagraphFont"/>
    <w:rsid w:val="003A058F"/>
    <w:rPr>
      <w:rFonts w:ascii="Arial" w:hAnsi="Arial" w:cs="Arial" w:hint="default"/>
      <w:color w:val="878B89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44"/>
  </w:style>
  <w:style w:type="paragraph" w:styleId="Footer">
    <w:name w:val="footer"/>
    <w:basedOn w:val="Normal"/>
    <w:link w:val="Foot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44"/>
  </w:style>
  <w:style w:type="paragraph" w:styleId="BalloonText">
    <w:name w:val="Balloon Text"/>
    <w:basedOn w:val="Normal"/>
    <w:link w:val="BalloonTex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01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eplein.kawneer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FB26-717F-4F5B-90B1-7A95980F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Jansonius, Reinout</cp:lastModifiedBy>
  <cp:revision>2</cp:revision>
  <cp:lastPrinted>2011-10-21T07:02:00Z</cp:lastPrinted>
  <dcterms:created xsi:type="dcterms:W3CDTF">2020-06-02T08:56:00Z</dcterms:created>
  <dcterms:modified xsi:type="dcterms:W3CDTF">2020-06-02T08:56:00Z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iteId">
    <vt:lpwstr>10a639b6-59e8-459f-b873-5b0257cfebe4</vt:lpwstr>
  </property>
  <property fmtid="{D5CDD505-2E9C-101B-9397-08002B2CF9AE}" pid="4" name="MSIP_Label_265bbeb9-6e1c-4ad3-8d2d-c2451bb5b595_Owner">
    <vt:lpwstr>vinkn@arconic.com</vt:lpwstr>
  </property>
  <property fmtid="{D5CDD505-2E9C-101B-9397-08002B2CF9AE}" pid="5" name="MSIP_Label_265bbeb9-6e1c-4ad3-8d2d-c2451bb5b595_SetDate">
    <vt:lpwstr>2020-03-03T11:57:20.9651350Z</vt:lpwstr>
  </property>
  <property fmtid="{D5CDD505-2E9C-101B-9397-08002B2CF9AE}" pid="6" name="MSIP_Label_265bbeb9-6e1c-4ad3-8d2d-c2451bb5b595_Name">
    <vt:lpwstr>General</vt:lpwstr>
  </property>
  <property fmtid="{D5CDD505-2E9C-101B-9397-08002B2CF9AE}" pid="7" name="MSIP_Label_265bbeb9-6e1c-4ad3-8d2d-c2451bb5b595_Application">
    <vt:lpwstr>Microsoft Azure Information Protection</vt:lpwstr>
  </property>
  <property fmtid="{D5CDD505-2E9C-101B-9397-08002B2CF9AE}" pid="8" name="MSIP_Label_265bbeb9-6e1c-4ad3-8d2d-c2451bb5b595_ActionId">
    <vt:lpwstr>1c0487e8-d815-4374-b8c7-7de0bfcee7c4</vt:lpwstr>
  </property>
  <property fmtid="{D5CDD505-2E9C-101B-9397-08002B2CF9AE}" pid="9" name="MSIP_Label_265bbeb9-6e1c-4ad3-8d2d-c2451bb5b595_Extended_MSFT_Method">
    <vt:lpwstr>Manual</vt:lpwstr>
  </property>
  <property fmtid="{D5CDD505-2E9C-101B-9397-08002B2CF9AE}" pid="10" name="Sensitivity">
    <vt:lpwstr>General</vt:lpwstr>
  </property>
</Properties>
</file>